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6B5" w14:textId="738E8C4E" w:rsidR="00B433C3" w:rsidRPr="00B433C3" w:rsidRDefault="00B433C3" w:rsidP="00B433C3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b/>
          <w:bCs/>
          <w:color w:val="E97132" w:themeColor="accent2"/>
          <w:spacing w:val="15"/>
          <w:kern w:val="0"/>
          <w:sz w:val="36"/>
          <w:szCs w:val="36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b/>
          <w:bCs/>
          <w:color w:val="E97132" w:themeColor="accent2"/>
          <w:spacing w:val="15"/>
          <w:kern w:val="0"/>
          <w:sz w:val="36"/>
          <w:szCs w:val="36"/>
          <w:lang w:eastAsia="en-IE"/>
          <w14:ligatures w14:val="none"/>
        </w:rPr>
        <w:t>The Early Childhood Care and Education (ECCE) Scheme</w:t>
      </w:r>
    </w:p>
    <w:p w14:paraId="1795046E" w14:textId="01B2DFA6" w:rsidR="00B433C3" w:rsidRPr="00B433C3" w:rsidRDefault="00B433C3" w:rsidP="00B433C3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The Early Childhood Care and Education (ECCE) Scheme provides a free, universal two-year preschool programme to all children within the eligible age range, funded by the Department of Children, Equality and Disability.  </w:t>
      </w:r>
    </w:p>
    <w:p w14:paraId="4AD7ACBA" w14:textId="77777777" w:rsidR="00B433C3" w:rsidRPr="00B433C3" w:rsidRDefault="00B433C3" w:rsidP="00B433C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Childcare services taking part in the ECCE Programme must provide an appropriate preschool educational programme which adheres to the principles of </w:t>
      </w:r>
      <w:proofErr w:type="spellStart"/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fldChar w:fldCharType="begin"/>
      </w: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instrText>HYPERLINK "https://www.siolta.ie/" \t "_blank"</w:instrText>
      </w: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</w: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fldChar w:fldCharType="separate"/>
      </w:r>
      <w:r w:rsidRPr="00B433C3">
        <w:rPr>
          <w:rFonts w:ascii="Roboto" w:eastAsia="Times New Roman" w:hAnsi="Roboto" w:cs="Times New Roman"/>
          <w:color w:val="FF6D2D"/>
          <w:spacing w:val="15"/>
          <w:kern w:val="0"/>
          <w:sz w:val="24"/>
          <w:szCs w:val="24"/>
          <w:bdr w:val="none" w:sz="0" w:space="0" w:color="auto" w:frame="1"/>
          <w:lang w:eastAsia="en-IE"/>
          <w14:ligatures w14:val="none"/>
        </w:rPr>
        <w:t>Síolta</w:t>
      </w:r>
      <w:proofErr w:type="spellEnd"/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fldChar w:fldCharType="end"/>
      </w: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 and </w:t>
      </w:r>
      <w:hyperlink r:id="rId5" w:tgtFrame="_blank" w:history="1">
        <w:r w:rsidRPr="00B433C3">
          <w:rPr>
            <w:rFonts w:ascii="Roboto" w:eastAsia="Times New Roman" w:hAnsi="Roboto" w:cs="Times New Roman"/>
            <w:color w:val="FF6D2D"/>
            <w:spacing w:val="15"/>
            <w:kern w:val="0"/>
            <w:sz w:val="24"/>
            <w:szCs w:val="24"/>
            <w:bdr w:val="none" w:sz="0" w:space="0" w:color="auto" w:frame="1"/>
            <w:lang w:eastAsia="en-IE"/>
            <w14:ligatures w14:val="none"/>
          </w:rPr>
          <w:t>Aistear</w:t>
        </w:r>
      </w:hyperlink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 .</w:t>
      </w:r>
    </w:p>
    <w:p w14:paraId="4F0A4153" w14:textId="77777777" w:rsidR="00B433C3" w:rsidRPr="00B433C3" w:rsidRDefault="00B433C3" w:rsidP="00B433C3">
      <w:pPr>
        <w:shd w:val="clear" w:color="auto" w:fill="FFFFFF"/>
        <w:spacing w:after="0" w:line="240" w:lineRule="atLeast"/>
        <w:textAlignment w:val="baseline"/>
        <w:outlineLvl w:val="5"/>
        <w:rPr>
          <w:rFonts w:ascii="Roboto" w:eastAsia="Times New Roman" w:hAnsi="Roboto" w:cs="Times New Roman"/>
          <w:color w:val="5D606E"/>
          <w:spacing w:val="15"/>
          <w:kern w:val="0"/>
          <w:sz w:val="27"/>
          <w:szCs w:val="27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b/>
          <w:bCs/>
          <w:color w:val="5D606E"/>
          <w:spacing w:val="15"/>
          <w:kern w:val="0"/>
          <w:sz w:val="27"/>
          <w:szCs w:val="27"/>
          <w:lang w:eastAsia="en-IE"/>
          <w14:ligatures w14:val="none"/>
        </w:rPr>
        <w:t>What is the ECCE scheme?</w:t>
      </w:r>
    </w:p>
    <w:p w14:paraId="5778DA41" w14:textId="77777777" w:rsidR="00B433C3" w:rsidRPr="00B433C3" w:rsidRDefault="00B433C3" w:rsidP="00B433C3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The Early Childhood Care and Education (ECCE) Scheme provides early childhood care and education for children of preschool age. The scheme is offered in early years settings (pre-schools, Montessori’s, creches, playgroups) for 182 days, i.e. 3 hours a day, 5 days a week, 38 weeks of the year.</w:t>
      </w:r>
    </w:p>
    <w:p w14:paraId="5259C5EE" w14:textId="77777777" w:rsidR="00B433C3" w:rsidRPr="00B433C3" w:rsidRDefault="00B433C3" w:rsidP="00B433C3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All children are entitled to 2 full academic years on the ECCE scheme.</w:t>
      </w:r>
    </w:p>
    <w:p w14:paraId="590B1EE4" w14:textId="77777777" w:rsidR="00B433C3" w:rsidRPr="00B433C3" w:rsidRDefault="00B433C3" w:rsidP="00B433C3">
      <w:pPr>
        <w:shd w:val="clear" w:color="auto" w:fill="FFFFFF"/>
        <w:spacing w:after="384" w:line="240" w:lineRule="auto"/>
        <w:textAlignment w:val="baseline"/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</w:pPr>
      <w:r w:rsidRPr="00B433C3">
        <w:rPr>
          <w:rFonts w:ascii="Roboto" w:eastAsia="Times New Roman" w:hAnsi="Roboto" w:cs="Times New Roman"/>
          <w:color w:val="7A7A7A"/>
          <w:spacing w:val="15"/>
          <w:kern w:val="0"/>
          <w:sz w:val="24"/>
          <w:szCs w:val="24"/>
          <w:lang w:eastAsia="en-IE"/>
          <w14:ligatures w14:val="none"/>
        </w:rPr>
        <w:t>Children are eligible to start the ECCE scheme in the September of the year that they turn 3 years old. For example, a child turning 3 years old in 2022 can be registered on the ECCE scheme in September 2025.</w:t>
      </w:r>
    </w:p>
    <w:tbl>
      <w:tblPr>
        <w:tblpPr w:leftFromText="180" w:rightFromText="180" w:vertAnchor="text" w:horzAnchor="margin" w:tblpXSpec="center" w:tblpY="16"/>
        <w:tblW w:w="1149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8065"/>
      </w:tblGrid>
      <w:tr w:rsidR="00B433C3" w:rsidRPr="00B433C3" w14:paraId="160F6728" w14:textId="77777777" w:rsidTr="00B433C3">
        <w:trPr>
          <w:trHeight w:val="27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D2D"/>
            <w:vAlign w:val="bottom"/>
            <w:hideMark/>
          </w:tcPr>
          <w:p w14:paraId="124E97D2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IE"/>
                <w14:ligatures w14:val="none"/>
              </w:rPr>
              <w:t>Child born 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D2D"/>
            <w:vAlign w:val="bottom"/>
            <w:hideMark/>
          </w:tcPr>
          <w:p w14:paraId="6C2301F8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IE"/>
                <w14:ligatures w14:val="none"/>
              </w:rPr>
              <w:t>Eligible for the ECCE scheme in</w:t>
            </w:r>
          </w:p>
        </w:tc>
      </w:tr>
      <w:tr w:rsidR="00B433C3" w:rsidRPr="00B433C3" w14:paraId="4F7CACE1" w14:textId="77777777" w:rsidTr="00B433C3">
        <w:trPr>
          <w:trHeight w:val="555"/>
          <w:tblCellSpacing w:w="15" w:type="dxa"/>
        </w:trPr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67F517E9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40A33031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September 2025 – June 2026 and</w:t>
            </w: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September 2026 – June 2027</w:t>
            </w:r>
          </w:p>
        </w:tc>
      </w:tr>
      <w:tr w:rsidR="00B433C3" w:rsidRPr="00B433C3" w14:paraId="1AC7824C" w14:textId="77777777" w:rsidTr="00B433C3">
        <w:trPr>
          <w:trHeight w:val="555"/>
          <w:tblCellSpacing w:w="15" w:type="dxa"/>
        </w:trPr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7D010ED9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2023</w:t>
            </w:r>
          </w:p>
        </w:tc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2CA3963E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September 2026 – June 2027 and</w:t>
            </w: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September 2027 – June 2028</w:t>
            </w:r>
          </w:p>
        </w:tc>
      </w:tr>
      <w:tr w:rsidR="00B433C3" w:rsidRPr="00B433C3" w14:paraId="7DFCF8B4" w14:textId="77777777" w:rsidTr="00B433C3">
        <w:trPr>
          <w:trHeight w:val="555"/>
          <w:tblCellSpacing w:w="15" w:type="dxa"/>
        </w:trPr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72DE52CE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561BA7B0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September 2027 – June 2028 and</w:t>
            </w: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September 2028 – June 2029</w:t>
            </w:r>
          </w:p>
        </w:tc>
      </w:tr>
      <w:tr w:rsidR="00B433C3" w:rsidRPr="00B433C3" w14:paraId="30298180" w14:textId="77777777" w:rsidTr="00B433C3">
        <w:trPr>
          <w:trHeight w:val="555"/>
          <w:tblCellSpacing w:w="15" w:type="dxa"/>
        </w:trPr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6CDE1590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1EEE1F0A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September 2028 – June 2029 and</w:t>
            </w: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September 2029 – June 2030</w:t>
            </w:r>
          </w:p>
        </w:tc>
      </w:tr>
      <w:tr w:rsidR="00B433C3" w:rsidRPr="00B433C3" w14:paraId="49A608F8" w14:textId="77777777" w:rsidTr="00B433C3">
        <w:trPr>
          <w:trHeight w:val="540"/>
          <w:tblCellSpacing w:w="15" w:type="dxa"/>
        </w:trPr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4359CE30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6" w:space="0" w:color="5D606E"/>
              <w:left w:val="single" w:sz="6" w:space="0" w:color="5D606E"/>
              <w:bottom w:val="single" w:sz="6" w:space="0" w:color="5D606E"/>
              <w:right w:val="single" w:sz="6" w:space="0" w:color="5D606E"/>
            </w:tcBorders>
            <w:vAlign w:val="bottom"/>
            <w:hideMark/>
          </w:tcPr>
          <w:p w14:paraId="6747D43D" w14:textId="77777777" w:rsidR="00B433C3" w:rsidRPr="00B433C3" w:rsidRDefault="00B433C3" w:rsidP="00B433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September 2029 – June 2030 and</w:t>
            </w:r>
            <w:r w:rsidRPr="00B433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September 2030 – June 2031</w:t>
            </w:r>
          </w:p>
        </w:tc>
      </w:tr>
    </w:tbl>
    <w:p w14:paraId="00436BD7" w14:textId="77777777" w:rsidR="004E73BD" w:rsidRDefault="004E73BD"/>
    <w:sectPr w:rsidR="004E73BD" w:rsidSect="00B43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C71"/>
    <w:multiLevelType w:val="multilevel"/>
    <w:tmpl w:val="9B9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E47608"/>
    <w:multiLevelType w:val="multilevel"/>
    <w:tmpl w:val="D76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8084990">
    <w:abstractNumId w:val="1"/>
  </w:num>
  <w:num w:numId="2" w16cid:durableId="13090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C3"/>
    <w:rsid w:val="001F7142"/>
    <w:rsid w:val="004848A0"/>
    <w:rsid w:val="004E73BD"/>
    <w:rsid w:val="00B4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ADDB"/>
  <w15:chartTrackingRefBased/>
  <w15:docId w15:val="{5430DEF8-B941-4991-9751-C5D5C51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n.ie/aiste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Errigal Creche</dc:creator>
  <cp:keywords/>
  <dc:description/>
  <cp:lastModifiedBy>Errigal Creche</cp:lastModifiedBy>
  <cp:revision>1</cp:revision>
  <dcterms:created xsi:type="dcterms:W3CDTF">2025-09-25T11:45:00Z</dcterms:created>
  <dcterms:modified xsi:type="dcterms:W3CDTF">2025-09-25T11:55:00Z</dcterms:modified>
</cp:coreProperties>
</file>